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15CDD">
        <w:rPr>
          <w:b/>
          <w:caps/>
          <w:sz w:val="24"/>
          <w:szCs w:val="24"/>
        </w:rPr>
        <w:t>0</w:t>
      </w:r>
      <w:r w:rsidR="00241A0C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41A0C">
        <w:rPr>
          <w:b/>
          <w:sz w:val="24"/>
          <w:szCs w:val="24"/>
        </w:rPr>
        <w:t>15-07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8126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Ф.А.Е.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1A0C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41A0C">
        <w:rPr>
          <w:sz w:val="24"/>
          <w:szCs w:val="24"/>
        </w:rPr>
        <w:t>15-07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 w:rsidRPr="00241A0C">
        <w:rPr>
          <w:sz w:val="24"/>
          <w:szCs w:val="24"/>
        </w:rPr>
        <w:t xml:space="preserve">13.06.2023 г. в Адвокатскую палату Московской области поступила жалоба доверителя </w:t>
      </w:r>
      <w:r w:rsidR="0008126E">
        <w:rPr>
          <w:sz w:val="24"/>
          <w:szCs w:val="24"/>
        </w:rPr>
        <w:t>С.Ю.Г.</w:t>
      </w:r>
      <w:r w:rsidR="00241A0C" w:rsidRPr="00241A0C">
        <w:rPr>
          <w:sz w:val="24"/>
          <w:szCs w:val="24"/>
        </w:rPr>
        <w:t xml:space="preserve"> в отношении адвоката </w:t>
      </w:r>
      <w:r w:rsidR="0008126E">
        <w:rPr>
          <w:sz w:val="24"/>
          <w:szCs w:val="24"/>
        </w:rPr>
        <w:t>Ф.А.Е.</w:t>
      </w:r>
      <w:r w:rsidR="00241A0C" w:rsidRPr="00241A0C">
        <w:rPr>
          <w:sz w:val="24"/>
          <w:szCs w:val="24"/>
        </w:rPr>
        <w:t xml:space="preserve">, имеющего регистрационный номер </w:t>
      </w:r>
      <w:r w:rsidR="0008126E">
        <w:rPr>
          <w:sz w:val="24"/>
          <w:szCs w:val="24"/>
        </w:rPr>
        <w:t>…..</w:t>
      </w:r>
      <w:r w:rsidR="00241A0C" w:rsidRPr="00241A0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126E">
        <w:rPr>
          <w:sz w:val="24"/>
          <w:szCs w:val="24"/>
        </w:rPr>
        <w:t>…..</w:t>
      </w:r>
    </w:p>
    <w:p w:rsidR="00B80D7F" w:rsidRPr="006534A0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41A0C" w:rsidRPr="00241A0C">
        <w:rPr>
          <w:sz w:val="24"/>
          <w:szCs w:val="24"/>
        </w:rPr>
        <w:t xml:space="preserve">адвокат осуществлял </w:t>
      </w:r>
      <w:r w:rsidR="00241A0C">
        <w:rPr>
          <w:sz w:val="24"/>
          <w:szCs w:val="24"/>
        </w:rPr>
        <w:t xml:space="preserve">его </w:t>
      </w:r>
      <w:r w:rsidR="00241A0C" w:rsidRPr="00241A0C">
        <w:rPr>
          <w:sz w:val="24"/>
          <w:szCs w:val="24"/>
        </w:rPr>
        <w:t>защиту в порядке ст. 51 УПК РФ на стадии досудебного производства и в суде первой инстанции. Адвокат проигнорировал многочисленные просьбы заявителя об оказании юридической помощи. При выполнении требований ст. 217 УПК РФ заявитель ходатайствовал о проведении очных ставок, допроса с использованием полиграфа, в чем следователь отказал. Адвокат не обжаловал постановление суда об избрании заявителю меры пресечения в виде заключения под стражу. Заявитель 16 раз заявлял отвод адвокату, в чем следователь и суд отказали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20.06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6534A0">
        <w:rPr>
          <w:sz w:val="24"/>
          <w:szCs w:val="24"/>
        </w:rPr>
        <w:t>.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04159">
        <w:rPr>
          <w:sz w:val="24"/>
          <w:szCs w:val="24"/>
        </w:rPr>
        <w:t>2</w:t>
      </w:r>
      <w:r w:rsidR="00241A0C">
        <w:rPr>
          <w:sz w:val="24"/>
          <w:szCs w:val="24"/>
        </w:rPr>
        <w:t>840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241A0C">
        <w:rPr>
          <w:sz w:val="24"/>
          <w:szCs w:val="24"/>
        </w:rPr>
        <w:t>ответ на который не представлен</w:t>
      </w:r>
      <w:r w:rsidR="00715CDD">
        <w:rPr>
          <w:sz w:val="24"/>
          <w:szCs w:val="24"/>
        </w:rPr>
        <w:t xml:space="preserve">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2</w:t>
      </w:r>
      <w:r w:rsidR="00241A0C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явился, уведомлен</w:t>
      </w:r>
      <w:r w:rsidR="004E0FE4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1A0C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</w:t>
      </w:r>
      <w:r w:rsidR="00241A0C" w:rsidRPr="00241A0C">
        <w:rPr>
          <w:sz w:val="24"/>
          <w:szCs w:val="24"/>
        </w:rPr>
        <w:t>возражал против доводов жалобы и пояснил, что письменных возражений и адвокатского досье по делу он предоставить не может</w:t>
      </w:r>
      <w:r w:rsidR="00FD3496">
        <w:rPr>
          <w:sz w:val="24"/>
          <w:szCs w:val="24"/>
        </w:rPr>
        <w:t>.</w:t>
      </w:r>
    </w:p>
    <w:p w:rsidR="00E9218C" w:rsidRPr="009C4A4C" w:rsidRDefault="00241A0C" w:rsidP="00241A0C">
      <w:pPr>
        <w:tabs>
          <w:tab w:val="left" w:pos="38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241A0C">
        <w:rPr>
          <w:sz w:val="24"/>
          <w:szCs w:val="24"/>
        </w:rPr>
        <w:t xml:space="preserve">о наличии в действиях (бездействии) адвоката </w:t>
      </w:r>
      <w:r w:rsidR="0008126E">
        <w:rPr>
          <w:sz w:val="24"/>
          <w:szCs w:val="24"/>
        </w:rPr>
        <w:t>Ф.А.Е.</w:t>
      </w:r>
      <w:r w:rsidRPr="00241A0C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 1 ст. 7 ФЗ «Об адвокатской деятельности и адвокатуре в РФ», п. 1 ст. 8, п.п. 2 п. 4 ст. 13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08126E">
        <w:rPr>
          <w:sz w:val="24"/>
          <w:szCs w:val="24"/>
        </w:rPr>
        <w:t>.</w:t>
      </w:r>
      <w:r w:rsidRPr="00241A0C">
        <w:rPr>
          <w:sz w:val="24"/>
          <w:szCs w:val="24"/>
        </w:rPr>
        <w:t>Ю.Г., которое выразилось в том, что адвокат</w:t>
      </w:r>
      <w:r>
        <w:rPr>
          <w:sz w:val="24"/>
          <w:szCs w:val="24"/>
        </w:rPr>
        <w:t xml:space="preserve"> </w:t>
      </w:r>
      <w:r w:rsidRPr="00241A0C">
        <w:rPr>
          <w:sz w:val="24"/>
          <w:szCs w:val="24"/>
        </w:rPr>
        <w:t>не обжаловал постановления Т</w:t>
      </w:r>
      <w:r w:rsidR="0008126E">
        <w:rPr>
          <w:sz w:val="24"/>
          <w:szCs w:val="24"/>
        </w:rPr>
        <w:t>.</w:t>
      </w:r>
      <w:r w:rsidRPr="00241A0C">
        <w:rPr>
          <w:sz w:val="24"/>
          <w:szCs w:val="24"/>
        </w:rPr>
        <w:t xml:space="preserve"> городского суда М</w:t>
      </w:r>
      <w:r w:rsidR="0008126E">
        <w:rPr>
          <w:sz w:val="24"/>
          <w:szCs w:val="24"/>
        </w:rPr>
        <w:t>.</w:t>
      </w:r>
      <w:r w:rsidRPr="00241A0C">
        <w:rPr>
          <w:sz w:val="24"/>
          <w:szCs w:val="24"/>
        </w:rPr>
        <w:t xml:space="preserve"> области об избрании и продлении в отношении заявителя меры пресечения в виде заключения под стражу</w:t>
      </w:r>
      <w:r w:rsidR="007E56CB" w:rsidRPr="009C4A4C">
        <w:rPr>
          <w:sz w:val="24"/>
          <w:szCs w:val="24"/>
        </w:rPr>
        <w:t>.</w:t>
      </w:r>
      <w:bookmarkEnd w:id="2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9C4A4C" w:rsidP="009C4A4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>не явился, уведомлен</w:t>
      </w:r>
      <w:r w:rsidR="004E0FE4">
        <w:rPr>
          <w:sz w:val="24"/>
          <w:szCs w:val="24"/>
          <w:lang w:eastAsia="en-US"/>
        </w:rPr>
        <w:t>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 xml:space="preserve">явился, </w:t>
      </w:r>
      <w:r w:rsidR="00241A0C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534A0" w:rsidRPr="006534A0" w:rsidRDefault="006534A0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 отсутствие письменных пояснений и материалов адвокатского производства, подтверждающих фактический объем правовой работы и её соответствие требованиям специального законодательства об адвокатской деятельности и адвокатуре. В отсутствие возражений относительно заключения квалификационной комиссии от 27.07.2</w:t>
      </w:r>
      <w:r w:rsidR="00C1524D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 адвокат устранился от опровержения доводов жалобы или установленных фактических обстоятельств. </w:t>
      </w:r>
      <w:proofErr w:type="spellStart"/>
      <w:r w:rsidR="00C1524D">
        <w:rPr>
          <w:sz w:val="24"/>
          <w:szCs w:val="24"/>
          <w:lang w:eastAsia="en-US"/>
        </w:rPr>
        <w:t>Необжалование</w:t>
      </w:r>
      <w:proofErr w:type="spellEnd"/>
      <w:r>
        <w:rPr>
          <w:sz w:val="24"/>
          <w:szCs w:val="24"/>
          <w:lang w:eastAsia="en-US"/>
        </w:rPr>
        <w:t xml:space="preserve"> адвокатом неоднократно продлевавшейся доверителю мер</w:t>
      </w:r>
      <w:r w:rsidR="00C1524D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 пресечения является прямым нарушением обязанностей защитника, установленных пп.1) п.1 ст.7 ФЗ «Об адвокатской деятельности и адвокатуре в РФ», п.1) ст.8 КПЭА и Стандарта осуществления адвокатом защиты в уголовном судопроизводстве, утверждённого </w:t>
      </w:r>
      <w:r>
        <w:rPr>
          <w:sz w:val="24"/>
          <w:szCs w:val="24"/>
          <w:lang w:val="en-US" w:eastAsia="en-US"/>
        </w:rPr>
        <w:t>VIII</w:t>
      </w:r>
      <w:r>
        <w:rPr>
          <w:sz w:val="24"/>
          <w:szCs w:val="24"/>
          <w:lang w:eastAsia="en-US"/>
        </w:rPr>
        <w:t xml:space="preserve"> Всероссийским съездом адвокатов 20.04.17г.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Pr="009C4A4C" w:rsidRDefault="007657EB" w:rsidP="00715CDD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9C4A4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241A0C" w:rsidRPr="00241A0C">
        <w:rPr>
          <w:sz w:val="24"/>
          <w:szCs w:val="24"/>
        </w:rPr>
        <w:t>п.п. 1 п. 1 ст. 7 ФЗ «Об адвокатской деятельности и адвокатуре в РФ», п. 1 ст. 8, п.п. 2 п. 4 ст. 13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08126E">
        <w:rPr>
          <w:sz w:val="24"/>
          <w:szCs w:val="24"/>
        </w:rPr>
        <w:t>.</w:t>
      </w:r>
      <w:r w:rsidR="00241A0C" w:rsidRPr="00241A0C">
        <w:rPr>
          <w:sz w:val="24"/>
          <w:szCs w:val="24"/>
        </w:rPr>
        <w:t>Ю.Г., которое выразилось в том, что адвокат</w:t>
      </w:r>
      <w:r w:rsidR="00241A0C">
        <w:rPr>
          <w:sz w:val="24"/>
          <w:szCs w:val="24"/>
        </w:rPr>
        <w:t xml:space="preserve"> </w:t>
      </w:r>
      <w:r w:rsidR="00241A0C" w:rsidRPr="00241A0C">
        <w:rPr>
          <w:sz w:val="24"/>
          <w:szCs w:val="24"/>
        </w:rPr>
        <w:t>не обжаловал постановления Т</w:t>
      </w:r>
      <w:r w:rsidR="0008126E">
        <w:rPr>
          <w:sz w:val="24"/>
          <w:szCs w:val="24"/>
        </w:rPr>
        <w:t>.</w:t>
      </w:r>
      <w:r w:rsidR="00241A0C" w:rsidRPr="00241A0C">
        <w:rPr>
          <w:sz w:val="24"/>
          <w:szCs w:val="24"/>
        </w:rPr>
        <w:t xml:space="preserve"> городского суда М</w:t>
      </w:r>
      <w:r w:rsidR="0008126E">
        <w:rPr>
          <w:sz w:val="24"/>
          <w:szCs w:val="24"/>
        </w:rPr>
        <w:t>.</w:t>
      </w:r>
      <w:r w:rsidR="00241A0C" w:rsidRPr="00241A0C">
        <w:rPr>
          <w:sz w:val="24"/>
          <w:szCs w:val="24"/>
        </w:rPr>
        <w:t xml:space="preserve"> области об избрании и продлении в отношении заявителя меры пресечения в виде заключения под стражу</w:t>
      </w:r>
      <w:r w:rsidRPr="009C4A4C">
        <w:rPr>
          <w:rFonts w:eastAsia="Calibri"/>
          <w:sz w:val="24"/>
          <w:szCs w:val="24"/>
        </w:rPr>
        <w:t>.</w:t>
      </w:r>
    </w:p>
    <w:p w:rsidR="007657EB" w:rsidRPr="009C4A4C" w:rsidRDefault="007657EB" w:rsidP="009C4A4C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9C4A4C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122B0A" w:rsidRPr="009C4A4C">
        <w:rPr>
          <w:sz w:val="24"/>
          <w:szCs w:val="24"/>
        </w:rPr>
        <w:t xml:space="preserve"> </w:t>
      </w:r>
      <w:r w:rsidR="000E151C">
        <w:rPr>
          <w:sz w:val="24"/>
          <w:szCs w:val="24"/>
        </w:rPr>
        <w:t>предупреждения</w:t>
      </w:r>
      <w:r w:rsidR="00122B0A" w:rsidRPr="009C4A4C">
        <w:rPr>
          <w:sz w:val="24"/>
          <w:szCs w:val="24"/>
        </w:rPr>
        <w:t xml:space="preserve"> </w:t>
      </w:r>
      <w:r w:rsidRPr="009C4A4C">
        <w:rPr>
          <w:sz w:val="24"/>
          <w:szCs w:val="24"/>
        </w:rPr>
        <w:t xml:space="preserve">в отношении адвоката </w:t>
      </w:r>
      <w:r w:rsidR="0008126E">
        <w:rPr>
          <w:sz w:val="24"/>
          <w:szCs w:val="24"/>
        </w:rPr>
        <w:t>Ф.А.Е.</w:t>
      </w:r>
      <w:r w:rsidRPr="009C4A4C">
        <w:rPr>
          <w:sz w:val="24"/>
          <w:szCs w:val="24"/>
        </w:rPr>
        <w:t xml:space="preserve">, </w:t>
      </w:r>
      <w:r w:rsidRPr="009C4A4C">
        <w:rPr>
          <w:sz w:val="24"/>
          <w:szCs w:val="24"/>
          <w:lang w:eastAsia="en-US"/>
        </w:rPr>
        <w:t>имеющ</w:t>
      </w:r>
      <w:r w:rsidR="00981483" w:rsidRPr="009C4A4C">
        <w:rPr>
          <w:sz w:val="24"/>
          <w:szCs w:val="24"/>
          <w:lang w:eastAsia="en-US"/>
        </w:rPr>
        <w:t>е</w:t>
      </w:r>
      <w:r w:rsidR="009C4A4C">
        <w:rPr>
          <w:sz w:val="24"/>
          <w:szCs w:val="24"/>
          <w:lang w:eastAsia="en-US"/>
        </w:rPr>
        <w:t>го</w:t>
      </w:r>
      <w:r w:rsidRPr="009C4A4C">
        <w:rPr>
          <w:sz w:val="24"/>
          <w:szCs w:val="24"/>
          <w:lang w:eastAsia="en-US"/>
        </w:rPr>
        <w:t xml:space="preserve"> регистрационный номер </w:t>
      </w:r>
      <w:r w:rsidR="0008126E">
        <w:rPr>
          <w:sz w:val="24"/>
          <w:szCs w:val="24"/>
          <w:lang w:eastAsia="en-US"/>
        </w:rPr>
        <w:t>…..</w:t>
      </w:r>
      <w:r w:rsidRPr="009C4A4C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9C4A4C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52" w:rsidRDefault="008D2252" w:rsidP="00C01A07">
      <w:r>
        <w:separator/>
      </w:r>
    </w:p>
  </w:endnote>
  <w:endnote w:type="continuationSeparator" w:id="0">
    <w:p w:rsidR="008D2252" w:rsidRDefault="008D225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52" w:rsidRDefault="008D2252" w:rsidP="00C01A07">
      <w:r>
        <w:separator/>
      </w:r>
    </w:p>
  </w:footnote>
  <w:footnote w:type="continuationSeparator" w:id="0">
    <w:p w:rsidR="008D2252" w:rsidRDefault="008D225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3867D8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081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6"/>
  </w:num>
  <w:num w:numId="3">
    <w:abstractNumId w:val="23"/>
  </w:num>
  <w:num w:numId="4">
    <w:abstractNumId w:val="22"/>
  </w:num>
  <w:num w:numId="5">
    <w:abstractNumId w:val="30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5"/>
  </w:num>
  <w:num w:numId="10">
    <w:abstractNumId w:val="11"/>
  </w:num>
  <w:num w:numId="11">
    <w:abstractNumId w:val="32"/>
  </w:num>
  <w:num w:numId="12">
    <w:abstractNumId w:val="10"/>
  </w:num>
  <w:num w:numId="13">
    <w:abstractNumId w:val="7"/>
  </w:num>
  <w:num w:numId="14">
    <w:abstractNumId w:val="26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31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3"/>
  </w:num>
  <w:num w:numId="29">
    <w:abstractNumId w:val="14"/>
  </w:num>
  <w:num w:numId="30">
    <w:abstractNumId w:val="27"/>
  </w:num>
  <w:num w:numId="31">
    <w:abstractNumId w:val="18"/>
  </w:num>
  <w:num w:numId="32">
    <w:abstractNumId w:val="28"/>
  </w:num>
  <w:num w:numId="33">
    <w:abstractNumId w:val="37"/>
  </w:num>
  <w:num w:numId="34">
    <w:abstractNumId w:val="34"/>
  </w:num>
  <w:num w:numId="35">
    <w:abstractNumId w:val="15"/>
  </w:num>
  <w:num w:numId="36">
    <w:abstractNumId w:val="0"/>
  </w:num>
  <w:num w:numId="37">
    <w:abstractNumId w:val="25"/>
  </w:num>
  <w:num w:numId="38">
    <w:abstractNumId w:val="29"/>
  </w:num>
  <w:num w:numId="39">
    <w:abstractNumId w:val="12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126E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1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67D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34A0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2252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2AED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524D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5359-471E-4A42-9AE0-68043D37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2023-09-22T09:07:00Z</dcterms:created>
  <dcterms:modified xsi:type="dcterms:W3CDTF">2023-10-08T15:19:00Z</dcterms:modified>
</cp:coreProperties>
</file>